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634C3" w14:textId="77777777" w:rsidR="007D506E" w:rsidRPr="004C65F6" w:rsidRDefault="007D506E">
      <w:pPr>
        <w:pStyle w:val="Heading5"/>
        <w:tabs>
          <w:tab w:val="left" w:pos="2268"/>
        </w:tabs>
        <w:rPr>
          <w:rFonts w:ascii="Verdana" w:hAnsi="Verdana"/>
          <w:b/>
          <w:sz w:val="20"/>
          <w:lang w:val="nl-NL"/>
        </w:rPr>
      </w:pPr>
      <w:r w:rsidRPr="004C65F6">
        <w:rPr>
          <w:rFonts w:ascii="Verdana" w:hAnsi="Verdana"/>
          <w:b/>
          <w:sz w:val="20"/>
          <w:lang w:val="nl-NL"/>
        </w:rPr>
        <w:t xml:space="preserve">PRT-CGN-PG-108 PROTOCOL VERMEERDERING TUINBOUWKOOL </w:t>
      </w:r>
    </w:p>
    <w:p w14:paraId="7F82DEA0" w14:textId="77777777" w:rsidR="007D506E" w:rsidRPr="004C65F6" w:rsidRDefault="007D506E">
      <w:pPr>
        <w:rPr>
          <w:rFonts w:ascii="Verdana" w:hAnsi="Verdana"/>
          <w:lang w:val="nl-NL"/>
        </w:rPr>
      </w:pPr>
    </w:p>
    <w:p w14:paraId="5AA38C65" w14:textId="77777777" w:rsidR="007D506E" w:rsidRPr="004C65F6" w:rsidRDefault="007D506E">
      <w:pPr>
        <w:rPr>
          <w:rFonts w:ascii="Verdana" w:hAnsi="Verdana"/>
          <w:lang w:val="nl-NL"/>
        </w:rPr>
      </w:pPr>
    </w:p>
    <w:p w14:paraId="4F4DEAAA" w14:textId="77777777" w:rsidR="007D506E" w:rsidRPr="004C65F6" w:rsidRDefault="007D506E">
      <w:pPr>
        <w:rPr>
          <w:rFonts w:ascii="Verdana" w:hAnsi="Verdana"/>
          <w:lang w:val="nl-NL"/>
        </w:rPr>
      </w:pPr>
      <w:r w:rsidRPr="004C65F6">
        <w:rPr>
          <w:rFonts w:ascii="Verdana" w:hAnsi="Verdana"/>
          <w:lang w:val="nl-NL"/>
        </w:rPr>
        <w:t>Dit protocol is van toepassing voor alle partijen die CGN accessies vermeerderen.</w:t>
      </w:r>
    </w:p>
    <w:p w14:paraId="7B304BC7" w14:textId="77777777" w:rsidR="007D506E" w:rsidRPr="004C65F6" w:rsidRDefault="007D506E">
      <w:pPr>
        <w:rPr>
          <w:rFonts w:ascii="Verdana" w:hAnsi="Verdana"/>
          <w:lang w:val="nl-NL"/>
        </w:rPr>
      </w:pPr>
    </w:p>
    <w:p w14:paraId="06D81133" w14:textId="77777777" w:rsidR="007D506E" w:rsidRPr="004C65F6" w:rsidRDefault="007D506E">
      <w:pPr>
        <w:rPr>
          <w:rFonts w:ascii="Verdana" w:hAnsi="Verdana"/>
          <w:b/>
          <w:lang w:val="nl-NL"/>
        </w:rPr>
      </w:pPr>
      <w:r w:rsidRPr="004C65F6">
        <w:rPr>
          <w:rFonts w:ascii="Verdana" w:hAnsi="Verdana"/>
          <w:b/>
          <w:lang w:val="nl-NL"/>
        </w:rPr>
        <w:t>Inleiding</w:t>
      </w:r>
    </w:p>
    <w:p w14:paraId="2A188767" w14:textId="77777777" w:rsidR="007D506E" w:rsidRPr="004C65F6" w:rsidRDefault="007D506E">
      <w:pPr>
        <w:rPr>
          <w:rFonts w:ascii="Verdana" w:hAnsi="Verdana"/>
          <w:lang w:val="nl-NL"/>
        </w:rPr>
      </w:pPr>
      <w:r w:rsidRPr="004C65F6">
        <w:rPr>
          <w:rFonts w:ascii="Verdana" w:hAnsi="Verdana"/>
          <w:lang w:val="nl-NL"/>
        </w:rPr>
        <w:t xml:space="preserve">Vermeerderingen dienen aan minimum kwaliteitseisen te voldoen opdat de genetische identiteit en integriteit gehandhaafd wordt (geen ongewenste vermenging tussen accessies, geen genetische verenging door drift), en opdat de kwaliteit van het zaad hoog is (geen ziekten, goede kiemkracht). </w:t>
      </w:r>
    </w:p>
    <w:p w14:paraId="0A0F44E6" w14:textId="77777777" w:rsidR="00843DB6" w:rsidRPr="004C65F6" w:rsidRDefault="00843DB6" w:rsidP="00843DB6">
      <w:pPr>
        <w:rPr>
          <w:rFonts w:ascii="Verdana" w:hAnsi="Verdana"/>
          <w:lang w:val="nl-NL"/>
        </w:rPr>
      </w:pPr>
      <w:r w:rsidRPr="004C65F6">
        <w:rPr>
          <w:rFonts w:ascii="Verdana" w:hAnsi="Verdana"/>
          <w:lang w:val="nl-NL"/>
        </w:rPr>
        <w:t xml:space="preserve">Contaminatie door Genetisch Gemodificeerde Organismen (GMO) moet waar mogelijk voorkomen worden. </w:t>
      </w:r>
    </w:p>
    <w:p w14:paraId="06D2F42A" w14:textId="77777777" w:rsidR="007D506E" w:rsidRPr="004C65F6" w:rsidRDefault="007D506E">
      <w:pPr>
        <w:rPr>
          <w:rFonts w:ascii="Verdana" w:hAnsi="Verdana"/>
          <w:lang w:val="nl-NL"/>
        </w:rPr>
      </w:pPr>
    </w:p>
    <w:p w14:paraId="65EDA31B" w14:textId="77777777" w:rsidR="007D506E" w:rsidRPr="004C65F6" w:rsidRDefault="007D506E">
      <w:pPr>
        <w:rPr>
          <w:rFonts w:ascii="Verdana" w:hAnsi="Verdana"/>
          <w:i/>
          <w:lang w:val="nl-NL"/>
        </w:rPr>
      </w:pPr>
      <w:r w:rsidRPr="004C65F6">
        <w:rPr>
          <w:rFonts w:ascii="Verdana" w:hAnsi="Verdana"/>
          <w:i/>
          <w:lang w:val="nl-NL"/>
        </w:rPr>
        <w:t>Indien van dit protocol wordt afgeweken moet dit aan het CGN worden gemeld en wordt door het CGN in het logboek vermeerdering (FOR-CGN-PG-002) genoteerd.</w:t>
      </w:r>
    </w:p>
    <w:p w14:paraId="68973752" w14:textId="77777777" w:rsidR="007D506E" w:rsidRPr="004C65F6" w:rsidRDefault="007D506E">
      <w:pPr>
        <w:rPr>
          <w:rFonts w:ascii="Verdana" w:hAnsi="Verdana"/>
          <w:lang w:val="nl-NL"/>
        </w:rPr>
      </w:pPr>
    </w:p>
    <w:p w14:paraId="0C322FF1" w14:textId="77777777" w:rsidR="007D506E" w:rsidRPr="004C65F6" w:rsidRDefault="007D506E">
      <w:pPr>
        <w:rPr>
          <w:rFonts w:ascii="Verdana" w:hAnsi="Verdana"/>
          <w:b/>
          <w:lang w:val="nl-NL"/>
        </w:rPr>
      </w:pPr>
      <w:r w:rsidRPr="004C65F6">
        <w:rPr>
          <w:rFonts w:ascii="Verdana" w:hAnsi="Verdana"/>
          <w:b/>
          <w:lang w:val="nl-NL"/>
        </w:rPr>
        <w:t>Vermeerdering</w:t>
      </w:r>
    </w:p>
    <w:p w14:paraId="7C65DA48" w14:textId="77777777" w:rsidR="007D506E" w:rsidRPr="004C65F6" w:rsidRDefault="007D506E">
      <w:pPr>
        <w:rPr>
          <w:rFonts w:ascii="Verdana" w:hAnsi="Verdana"/>
          <w:u w:val="single"/>
          <w:lang w:val="nl-NL"/>
        </w:rPr>
      </w:pPr>
      <w:r w:rsidRPr="004C65F6">
        <w:rPr>
          <w:rFonts w:ascii="Verdana" w:hAnsi="Verdana"/>
          <w:u w:val="single"/>
          <w:lang w:val="nl-NL"/>
        </w:rPr>
        <w:t>handhaving genetische integriteit</w:t>
      </w:r>
    </w:p>
    <w:p w14:paraId="6A740306" w14:textId="77777777" w:rsidR="007D506E" w:rsidRPr="004C65F6" w:rsidRDefault="007D506E">
      <w:pPr>
        <w:numPr>
          <w:ilvl w:val="0"/>
          <w:numId w:val="13"/>
        </w:numPr>
        <w:rPr>
          <w:rFonts w:ascii="Verdana" w:hAnsi="Verdana"/>
          <w:lang w:val="nl-NL"/>
        </w:rPr>
      </w:pPr>
      <w:r w:rsidRPr="004C65F6">
        <w:rPr>
          <w:rFonts w:ascii="Verdana" w:hAnsi="Verdana"/>
          <w:lang w:val="nl-NL"/>
        </w:rPr>
        <w:t>isolatie</w:t>
      </w:r>
    </w:p>
    <w:p w14:paraId="7FA4FB95" w14:textId="77777777" w:rsidR="007D506E" w:rsidRPr="004C65F6" w:rsidRDefault="007D506E">
      <w:pPr>
        <w:numPr>
          <w:ilvl w:val="0"/>
          <w:numId w:val="7"/>
        </w:numPr>
        <w:ind w:left="720"/>
        <w:rPr>
          <w:rFonts w:ascii="Verdana" w:hAnsi="Verdana"/>
          <w:lang w:val="nl-NL"/>
        </w:rPr>
      </w:pPr>
      <w:proofErr w:type="spellStart"/>
      <w:r w:rsidRPr="004C65F6">
        <w:rPr>
          <w:rFonts w:ascii="Verdana" w:hAnsi="Verdana"/>
          <w:lang w:val="nl-NL"/>
        </w:rPr>
        <w:t>Tuinbouwcruciferen</w:t>
      </w:r>
      <w:proofErr w:type="spellEnd"/>
      <w:r w:rsidRPr="004C65F6">
        <w:rPr>
          <w:rFonts w:ascii="Verdana" w:hAnsi="Verdana"/>
          <w:lang w:val="nl-NL"/>
        </w:rPr>
        <w:t xml:space="preserve"> zijn </w:t>
      </w:r>
      <w:proofErr w:type="spellStart"/>
      <w:r w:rsidRPr="004C65F6">
        <w:rPr>
          <w:rFonts w:ascii="Verdana" w:hAnsi="Verdana"/>
          <w:lang w:val="nl-NL"/>
        </w:rPr>
        <w:t>kruisbevruchters</w:t>
      </w:r>
      <w:proofErr w:type="spellEnd"/>
      <w:r w:rsidRPr="004C65F6">
        <w:rPr>
          <w:rFonts w:ascii="Verdana" w:hAnsi="Verdana"/>
          <w:lang w:val="nl-NL"/>
        </w:rPr>
        <w:t>. Het materiaal wordt daarom per accessie in gazen isolatiekooien, isolatiekamers of in isolatie tunnels vermeerderd. De planten worden opgebonden zodanig dat er geen bloemen tegen het gaas aanleunen.</w:t>
      </w:r>
    </w:p>
    <w:p w14:paraId="77546D60" w14:textId="77777777" w:rsidR="007D506E" w:rsidRPr="004C65F6" w:rsidRDefault="007D506E">
      <w:pPr>
        <w:ind w:left="360"/>
        <w:rPr>
          <w:rFonts w:ascii="Verdana" w:hAnsi="Verdana"/>
          <w:lang w:val="nl-NL"/>
        </w:rPr>
      </w:pPr>
    </w:p>
    <w:p w14:paraId="7CF4EB97" w14:textId="77777777" w:rsidR="007D506E" w:rsidRPr="004C65F6" w:rsidRDefault="007D506E">
      <w:pPr>
        <w:numPr>
          <w:ilvl w:val="0"/>
          <w:numId w:val="25"/>
        </w:numPr>
        <w:rPr>
          <w:rFonts w:ascii="Verdana" w:hAnsi="Verdana"/>
          <w:lang w:val="nl-NL"/>
        </w:rPr>
      </w:pPr>
      <w:r w:rsidRPr="004C65F6">
        <w:rPr>
          <w:rFonts w:ascii="Verdana" w:hAnsi="Verdana"/>
          <w:lang w:val="nl-NL"/>
        </w:rPr>
        <w:t>populatiegrootte</w:t>
      </w:r>
    </w:p>
    <w:p w14:paraId="5AFEF976" w14:textId="77777777" w:rsidR="007D506E" w:rsidRPr="004C65F6" w:rsidRDefault="007D506E">
      <w:pPr>
        <w:numPr>
          <w:ilvl w:val="0"/>
          <w:numId w:val="7"/>
        </w:numPr>
        <w:ind w:left="720"/>
        <w:rPr>
          <w:rFonts w:ascii="Verdana" w:hAnsi="Verdana"/>
          <w:lang w:val="nl-NL"/>
        </w:rPr>
      </w:pPr>
      <w:r w:rsidRPr="004C65F6">
        <w:rPr>
          <w:rFonts w:ascii="Verdana" w:hAnsi="Verdana"/>
          <w:lang w:val="nl-NL"/>
        </w:rPr>
        <w:t>Er wordt vermeerderd op ongeveer 80 planten, minimaal 25 tot maximaal 150.</w:t>
      </w:r>
    </w:p>
    <w:p w14:paraId="02B51C95" w14:textId="77777777" w:rsidR="007D506E" w:rsidRPr="004C65F6" w:rsidRDefault="007D506E">
      <w:pPr>
        <w:numPr>
          <w:ilvl w:val="0"/>
          <w:numId w:val="7"/>
        </w:numPr>
        <w:ind w:left="720"/>
        <w:rPr>
          <w:rFonts w:ascii="Verdana" w:hAnsi="Verdana"/>
          <w:lang w:val="nl-NL"/>
        </w:rPr>
      </w:pPr>
      <w:r w:rsidRPr="004C65F6">
        <w:rPr>
          <w:rFonts w:ascii="Verdana" w:hAnsi="Verdana"/>
          <w:lang w:val="nl-NL"/>
        </w:rPr>
        <w:t>Bij uitplanten wordt het benodigde aantal planten gekozen zonder een selectie in de populatie toe te passen. Echter, plantjes die veel achterblijven in de groei mogen worden weggelaten als de achterstand ertoe zou leiden dat deze planten uiteindelijk niet bijdragen aan de zaadvermeerdering van de accessie.</w:t>
      </w:r>
    </w:p>
    <w:p w14:paraId="79162524" w14:textId="77777777" w:rsidR="007D506E" w:rsidRPr="004C65F6" w:rsidRDefault="007D506E">
      <w:pPr>
        <w:numPr>
          <w:ilvl w:val="0"/>
          <w:numId w:val="7"/>
        </w:numPr>
        <w:ind w:left="720"/>
        <w:rPr>
          <w:rFonts w:ascii="Verdana" w:hAnsi="Verdana"/>
          <w:lang w:val="nl-NL"/>
        </w:rPr>
      </w:pPr>
      <w:r w:rsidRPr="004C65F6">
        <w:rPr>
          <w:rFonts w:ascii="Verdana" w:hAnsi="Verdana"/>
          <w:lang w:val="nl-NL"/>
        </w:rPr>
        <w:t>Er wordt vastgelegd hoeveel planten per accessie aan de vermeerdering hebben meegedaan. Deze gegevens worden overgenomen in het “Logboek Vermeerdering”.</w:t>
      </w:r>
    </w:p>
    <w:p w14:paraId="619BCBF1" w14:textId="77777777" w:rsidR="007D506E" w:rsidRPr="004C65F6" w:rsidRDefault="007D506E">
      <w:pPr>
        <w:rPr>
          <w:rFonts w:ascii="Verdana" w:hAnsi="Verdana"/>
          <w:lang w:val="nl-NL"/>
        </w:rPr>
      </w:pPr>
    </w:p>
    <w:p w14:paraId="30EBC2AE" w14:textId="77777777" w:rsidR="007D506E" w:rsidRPr="004C65F6" w:rsidRDefault="007D506E">
      <w:pPr>
        <w:numPr>
          <w:ilvl w:val="0"/>
          <w:numId w:val="14"/>
        </w:numPr>
        <w:rPr>
          <w:rFonts w:ascii="Verdana" w:hAnsi="Verdana"/>
          <w:lang w:val="nl-NL"/>
        </w:rPr>
      </w:pPr>
      <w:r w:rsidRPr="004C65F6">
        <w:rPr>
          <w:rFonts w:ascii="Verdana" w:hAnsi="Verdana"/>
          <w:lang w:val="nl-NL"/>
        </w:rPr>
        <w:t>zaai</w:t>
      </w:r>
    </w:p>
    <w:p w14:paraId="5F9856CA" w14:textId="77777777" w:rsidR="007D506E" w:rsidRPr="004C65F6" w:rsidRDefault="007D506E">
      <w:pPr>
        <w:numPr>
          <w:ilvl w:val="0"/>
          <w:numId w:val="10"/>
        </w:numPr>
        <w:ind w:left="720"/>
        <w:rPr>
          <w:rFonts w:ascii="Verdana" w:hAnsi="Verdana"/>
          <w:lang w:val="nl-NL"/>
        </w:rPr>
      </w:pPr>
      <w:r w:rsidRPr="004C65F6">
        <w:rPr>
          <w:rFonts w:ascii="Verdana" w:hAnsi="Verdana"/>
          <w:lang w:val="nl-NL"/>
        </w:rPr>
        <w:t>Het aantal te zaaien zaden wordt bepaald door het CGN.</w:t>
      </w:r>
    </w:p>
    <w:p w14:paraId="72466B75" w14:textId="77777777" w:rsidR="007D506E" w:rsidRPr="004C65F6" w:rsidRDefault="007D506E">
      <w:pPr>
        <w:numPr>
          <w:ilvl w:val="0"/>
          <w:numId w:val="10"/>
        </w:numPr>
        <w:ind w:left="720"/>
        <w:rPr>
          <w:rFonts w:ascii="Verdana" w:hAnsi="Verdana"/>
          <w:lang w:val="nl-NL"/>
        </w:rPr>
      </w:pPr>
      <w:r w:rsidRPr="004C65F6">
        <w:rPr>
          <w:rFonts w:ascii="Verdana" w:hAnsi="Verdana"/>
          <w:lang w:val="nl-NL"/>
        </w:rPr>
        <w:t>Indien materiaal slecht of zeer traag kiemt, wordt dit vastgelegd en overgenomen in het “Logboek Vermeerdering”.</w:t>
      </w:r>
    </w:p>
    <w:p w14:paraId="12954CCF" w14:textId="77777777" w:rsidR="007D506E" w:rsidRPr="004C65F6" w:rsidRDefault="007D506E">
      <w:pPr>
        <w:rPr>
          <w:rFonts w:ascii="Verdana" w:hAnsi="Verdana"/>
          <w:lang w:val="nl-NL"/>
        </w:rPr>
      </w:pPr>
    </w:p>
    <w:p w14:paraId="04B06ADC" w14:textId="77777777" w:rsidR="007D506E" w:rsidRPr="004C65F6" w:rsidRDefault="007D506E">
      <w:pPr>
        <w:numPr>
          <w:ilvl w:val="0"/>
          <w:numId w:val="28"/>
        </w:numPr>
        <w:rPr>
          <w:rFonts w:ascii="Verdana" w:hAnsi="Verdana"/>
          <w:lang w:val="nl-NL"/>
        </w:rPr>
      </w:pPr>
      <w:r w:rsidRPr="004C65F6">
        <w:rPr>
          <w:rFonts w:ascii="Verdana" w:hAnsi="Verdana"/>
          <w:lang w:val="nl-NL"/>
        </w:rPr>
        <w:t>teelt</w:t>
      </w:r>
    </w:p>
    <w:p w14:paraId="7F001C3C" w14:textId="77777777" w:rsidR="007D506E" w:rsidRPr="004C65F6" w:rsidRDefault="007D506E">
      <w:pPr>
        <w:numPr>
          <w:ilvl w:val="0"/>
          <w:numId w:val="7"/>
        </w:numPr>
        <w:ind w:left="720"/>
        <w:rPr>
          <w:rFonts w:ascii="Verdana" w:hAnsi="Verdana"/>
          <w:lang w:val="nl-NL"/>
        </w:rPr>
      </w:pPr>
      <w:proofErr w:type="spellStart"/>
      <w:r w:rsidRPr="004C65F6">
        <w:rPr>
          <w:rFonts w:ascii="Verdana" w:hAnsi="Verdana"/>
          <w:lang w:val="nl-NL"/>
        </w:rPr>
        <w:t>Tuinbouwcruciferen</w:t>
      </w:r>
      <w:proofErr w:type="spellEnd"/>
      <w:r w:rsidRPr="004C65F6">
        <w:rPr>
          <w:rFonts w:ascii="Verdana" w:hAnsi="Verdana"/>
          <w:lang w:val="nl-NL"/>
        </w:rPr>
        <w:t xml:space="preserve"> zijn grotendeels tweejarig. CGN bepaalt de wijze van vermeerder</w:t>
      </w:r>
      <w:r w:rsidR="00B67438" w:rsidRPr="004C65F6">
        <w:rPr>
          <w:rFonts w:ascii="Verdana" w:hAnsi="Verdana"/>
          <w:lang w:val="nl-NL"/>
        </w:rPr>
        <w:t>ing. Er wordt niet geselecteerd</w:t>
      </w:r>
      <w:r w:rsidR="00FE0545" w:rsidRPr="004C65F6">
        <w:rPr>
          <w:rFonts w:ascii="Verdana" w:hAnsi="Verdana"/>
          <w:lang w:val="nl-NL"/>
        </w:rPr>
        <w:t xml:space="preserve">, </w:t>
      </w:r>
      <w:r w:rsidR="00B67438" w:rsidRPr="004C65F6">
        <w:rPr>
          <w:rFonts w:ascii="Verdana" w:hAnsi="Verdana"/>
          <w:lang w:val="nl-NL"/>
        </w:rPr>
        <w:t>echter i</w:t>
      </w:r>
      <w:r w:rsidRPr="004C65F6">
        <w:rPr>
          <w:rFonts w:ascii="Verdana" w:hAnsi="Verdana"/>
          <w:lang w:val="nl-NL"/>
        </w:rPr>
        <w:t xml:space="preserve">ndien een accessie heterogener is dan wat op grond van de paspoortgegevens verwacht wordt, of indien het een mengsel van verschillende soorten of typen betreft wordt het CGN op de hoogte gesteld. Het CGN bepaalt of en hoe er </w:t>
      </w:r>
      <w:r w:rsidRPr="004C65F6">
        <w:rPr>
          <w:rFonts w:ascii="Verdana" w:hAnsi="Verdana"/>
          <w:lang w:val="nl-NL"/>
        </w:rPr>
        <w:lastRenderedPageBreak/>
        <w:t>geselecteerd mag worden. Dit wordt vastgelegd en overgenomen in het “Logboek Vermeerdering”.</w:t>
      </w:r>
    </w:p>
    <w:p w14:paraId="42483158" w14:textId="77777777" w:rsidR="007D506E" w:rsidRPr="004C65F6" w:rsidRDefault="007D506E">
      <w:pPr>
        <w:pStyle w:val="EnvelopeReturn"/>
        <w:rPr>
          <w:rFonts w:ascii="Verdana" w:hAnsi="Verdana"/>
          <w:lang w:val="nl-NL"/>
        </w:rPr>
      </w:pPr>
    </w:p>
    <w:p w14:paraId="6699C712" w14:textId="77777777" w:rsidR="007D506E" w:rsidRPr="004C65F6" w:rsidRDefault="007D506E">
      <w:pPr>
        <w:numPr>
          <w:ilvl w:val="0"/>
          <w:numId w:val="15"/>
        </w:numPr>
        <w:rPr>
          <w:rFonts w:ascii="Verdana" w:hAnsi="Verdana"/>
          <w:lang w:val="nl-NL"/>
        </w:rPr>
      </w:pPr>
      <w:r w:rsidRPr="004C65F6">
        <w:rPr>
          <w:rFonts w:ascii="Verdana" w:hAnsi="Verdana"/>
          <w:lang w:val="nl-NL"/>
        </w:rPr>
        <w:t>bestuiving</w:t>
      </w:r>
    </w:p>
    <w:p w14:paraId="3476F008" w14:textId="77777777" w:rsidR="007D506E" w:rsidRPr="004C65F6" w:rsidRDefault="007D506E">
      <w:pPr>
        <w:numPr>
          <w:ilvl w:val="0"/>
          <w:numId w:val="7"/>
        </w:numPr>
        <w:ind w:left="720"/>
        <w:rPr>
          <w:rFonts w:ascii="Verdana" w:hAnsi="Verdana"/>
          <w:lang w:val="nl-NL"/>
        </w:rPr>
      </w:pPr>
      <w:r w:rsidRPr="004C65F6">
        <w:rPr>
          <w:rFonts w:ascii="Verdana" w:hAnsi="Verdana"/>
          <w:lang w:val="nl-NL"/>
        </w:rPr>
        <w:t xml:space="preserve">Zodra de planten voor 50% bloeien worden vliegen of hommels in de kooien gebracht. </w:t>
      </w:r>
    </w:p>
    <w:p w14:paraId="51E32B5C" w14:textId="1570B821" w:rsidR="007D506E" w:rsidRPr="004C65F6" w:rsidRDefault="007D506E">
      <w:pPr>
        <w:numPr>
          <w:ilvl w:val="0"/>
          <w:numId w:val="8"/>
        </w:numPr>
        <w:tabs>
          <w:tab w:val="clear" w:pos="360"/>
          <w:tab w:val="num" w:pos="720"/>
        </w:tabs>
        <w:ind w:left="720"/>
        <w:rPr>
          <w:rFonts w:ascii="Verdana" w:hAnsi="Verdana"/>
          <w:lang w:val="nl-NL"/>
        </w:rPr>
      </w:pPr>
      <w:r w:rsidRPr="004C65F6">
        <w:rPr>
          <w:rFonts w:ascii="Verdana" w:hAnsi="Verdana"/>
          <w:lang w:val="nl-NL"/>
        </w:rPr>
        <w:t>Er wordt goed in de gaten gehouden of er tijdens de bloei voldoende vliegen of hommels a</w:t>
      </w:r>
      <w:r w:rsidR="00FC3C5E">
        <w:rPr>
          <w:rFonts w:ascii="Verdana" w:hAnsi="Verdana"/>
          <w:lang w:val="nl-NL"/>
        </w:rPr>
        <w:t>c</w:t>
      </w:r>
      <w:r w:rsidRPr="004C65F6">
        <w:rPr>
          <w:rFonts w:ascii="Verdana" w:hAnsi="Verdana"/>
          <w:lang w:val="nl-NL"/>
        </w:rPr>
        <w:t>tief zijn.</w:t>
      </w:r>
    </w:p>
    <w:p w14:paraId="13035B11" w14:textId="77777777" w:rsidR="007D506E" w:rsidRPr="004C65F6" w:rsidRDefault="007D506E">
      <w:pPr>
        <w:rPr>
          <w:rFonts w:ascii="Verdana" w:hAnsi="Verdana"/>
          <w:lang w:val="nl-NL"/>
        </w:rPr>
      </w:pPr>
    </w:p>
    <w:p w14:paraId="02C94B35" w14:textId="77777777" w:rsidR="007D506E" w:rsidRPr="004C65F6" w:rsidRDefault="007D506E">
      <w:pPr>
        <w:numPr>
          <w:ilvl w:val="0"/>
          <w:numId w:val="26"/>
        </w:numPr>
        <w:rPr>
          <w:rFonts w:ascii="Verdana" w:hAnsi="Verdana"/>
          <w:lang w:val="nl-NL"/>
        </w:rPr>
      </w:pPr>
      <w:r w:rsidRPr="004C65F6">
        <w:rPr>
          <w:rFonts w:ascii="Verdana" w:hAnsi="Verdana"/>
          <w:lang w:val="nl-NL"/>
        </w:rPr>
        <w:t>oogst</w:t>
      </w:r>
    </w:p>
    <w:p w14:paraId="7F56F449" w14:textId="77777777" w:rsidR="007D506E" w:rsidRPr="004C65F6" w:rsidRDefault="007D506E">
      <w:pPr>
        <w:numPr>
          <w:ilvl w:val="0"/>
          <w:numId w:val="7"/>
        </w:numPr>
        <w:ind w:left="720"/>
        <w:rPr>
          <w:rFonts w:ascii="Verdana" w:hAnsi="Verdana"/>
          <w:lang w:val="nl-NL"/>
        </w:rPr>
      </w:pPr>
      <w:r w:rsidRPr="004C65F6">
        <w:rPr>
          <w:rFonts w:ascii="Verdana" w:hAnsi="Verdana"/>
          <w:lang w:val="nl-NL"/>
        </w:rPr>
        <w:t>Alle bloeiwijzen met het rijpe zaad worden geoogst en per veldnummer in zakken gedaan.</w:t>
      </w:r>
    </w:p>
    <w:p w14:paraId="45E69207" w14:textId="77777777" w:rsidR="007D506E" w:rsidRPr="004C65F6" w:rsidRDefault="007D506E">
      <w:pPr>
        <w:numPr>
          <w:ilvl w:val="0"/>
          <w:numId w:val="7"/>
        </w:numPr>
        <w:ind w:left="720"/>
        <w:rPr>
          <w:rFonts w:ascii="Verdana" w:hAnsi="Verdana"/>
          <w:lang w:val="nl-NL"/>
        </w:rPr>
      </w:pPr>
      <w:r w:rsidRPr="004C65F6">
        <w:rPr>
          <w:rFonts w:ascii="Verdana" w:hAnsi="Verdana"/>
          <w:lang w:val="nl-NL"/>
        </w:rPr>
        <w:t>Al het zaad dat geproduceerd is, wordt naar het CGN teruggestuurd.</w:t>
      </w:r>
    </w:p>
    <w:p w14:paraId="397CEA8A" w14:textId="77777777" w:rsidR="007D506E" w:rsidRPr="004C65F6" w:rsidRDefault="007D506E">
      <w:pPr>
        <w:rPr>
          <w:rFonts w:ascii="Verdana" w:hAnsi="Verdana"/>
          <w:lang w:val="nl-NL"/>
        </w:rPr>
      </w:pPr>
    </w:p>
    <w:p w14:paraId="083E7B5D" w14:textId="77777777" w:rsidR="007D506E" w:rsidRPr="004C65F6" w:rsidRDefault="007D506E">
      <w:pPr>
        <w:rPr>
          <w:rFonts w:ascii="Verdana" w:hAnsi="Verdana"/>
          <w:u w:val="single"/>
          <w:lang w:val="nl-NL"/>
        </w:rPr>
      </w:pPr>
      <w:r w:rsidRPr="004C65F6">
        <w:rPr>
          <w:rFonts w:ascii="Verdana" w:hAnsi="Verdana"/>
          <w:u w:val="single"/>
          <w:lang w:val="nl-NL"/>
        </w:rPr>
        <w:t>handhaving identiteit</w:t>
      </w:r>
    </w:p>
    <w:p w14:paraId="600F6059" w14:textId="77777777" w:rsidR="007D506E" w:rsidRPr="004C65F6" w:rsidRDefault="007D506E">
      <w:pPr>
        <w:numPr>
          <w:ilvl w:val="0"/>
          <w:numId w:val="21"/>
        </w:numPr>
        <w:rPr>
          <w:rFonts w:ascii="Verdana" w:hAnsi="Verdana"/>
          <w:lang w:val="nl-NL"/>
        </w:rPr>
      </w:pPr>
      <w:r w:rsidRPr="004C65F6">
        <w:rPr>
          <w:rFonts w:ascii="Verdana" w:hAnsi="Verdana"/>
          <w:lang w:val="nl-NL"/>
        </w:rPr>
        <w:t>kenmerken</w:t>
      </w:r>
    </w:p>
    <w:p w14:paraId="48F00DB3" w14:textId="77777777" w:rsidR="007D506E" w:rsidRPr="004C65F6" w:rsidRDefault="007D506E">
      <w:pPr>
        <w:numPr>
          <w:ilvl w:val="0"/>
          <w:numId w:val="22"/>
        </w:numPr>
        <w:ind w:left="720"/>
        <w:rPr>
          <w:rFonts w:ascii="Verdana" w:hAnsi="Verdana"/>
          <w:lang w:val="nl-NL"/>
        </w:rPr>
      </w:pPr>
      <w:r w:rsidRPr="004C65F6">
        <w:rPr>
          <w:rFonts w:ascii="Verdana" w:hAnsi="Verdana"/>
          <w:lang w:val="nl-NL"/>
        </w:rPr>
        <w:t>Gedurende zaai, teelt en oogst dienen de accessies duidelijk gekenmerkt te zijn door middel van etiketten met het veldnummer. Het veldnummer gegeven vóór het zaaien blijft tot en met het schonen hetzelfde.</w:t>
      </w:r>
    </w:p>
    <w:p w14:paraId="3C4A5DED" w14:textId="77777777" w:rsidR="007D506E" w:rsidRPr="004C65F6" w:rsidRDefault="007D506E">
      <w:pPr>
        <w:rPr>
          <w:rFonts w:ascii="Verdana" w:hAnsi="Verdana"/>
          <w:lang w:val="nl-NL"/>
        </w:rPr>
      </w:pPr>
    </w:p>
    <w:p w14:paraId="0C021508" w14:textId="77777777" w:rsidR="007D506E" w:rsidRPr="004C65F6" w:rsidRDefault="007D506E">
      <w:pPr>
        <w:rPr>
          <w:rFonts w:ascii="Verdana" w:hAnsi="Verdana"/>
          <w:u w:val="single"/>
          <w:lang w:val="nl-NL"/>
        </w:rPr>
      </w:pPr>
      <w:r w:rsidRPr="004C65F6">
        <w:rPr>
          <w:rFonts w:ascii="Verdana" w:hAnsi="Verdana"/>
          <w:u w:val="single"/>
          <w:lang w:val="nl-NL"/>
        </w:rPr>
        <w:t>handhaving zaadkwaliteit:</w:t>
      </w:r>
    </w:p>
    <w:p w14:paraId="46ED95C5" w14:textId="77777777" w:rsidR="007D506E" w:rsidRPr="004C65F6" w:rsidRDefault="007D506E">
      <w:pPr>
        <w:numPr>
          <w:ilvl w:val="0"/>
          <w:numId w:val="17"/>
        </w:numPr>
        <w:rPr>
          <w:rFonts w:ascii="Verdana" w:hAnsi="Verdana"/>
          <w:lang w:val="nl-NL"/>
        </w:rPr>
      </w:pPr>
      <w:r w:rsidRPr="004C65F6">
        <w:rPr>
          <w:rFonts w:ascii="Verdana" w:hAnsi="Verdana"/>
          <w:lang w:val="nl-NL"/>
        </w:rPr>
        <w:t>zaadontsmetting vóór het zaaien</w:t>
      </w:r>
    </w:p>
    <w:p w14:paraId="2D17AEDB" w14:textId="77777777" w:rsidR="00C91D15" w:rsidRDefault="00C91D15" w:rsidP="00C91D15">
      <w:pPr>
        <w:numPr>
          <w:ilvl w:val="0"/>
          <w:numId w:val="17"/>
        </w:numPr>
        <w:tabs>
          <w:tab w:val="clear" w:pos="360"/>
          <w:tab w:val="num" w:pos="720"/>
        </w:tabs>
        <w:ind w:left="720"/>
        <w:rPr>
          <w:rFonts w:ascii="Verdana" w:hAnsi="Verdana"/>
          <w:lang w:val="nl-NL"/>
        </w:rPr>
      </w:pPr>
      <w:r w:rsidRPr="00B42102">
        <w:rPr>
          <w:rFonts w:ascii="Verdana" w:hAnsi="Verdana"/>
          <w:lang w:val="nl-NL"/>
        </w:rPr>
        <w:t>Het zaad wordt ontsmet volgens toegestane methoden.</w:t>
      </w:r>
    </w:p>
    <w:p w14:paraId="29FC70D8" w14:textId="77777777" w:rsidR="007D506E" w:rsidRPr="004C65F6" w:rsidRDefault="007D506E">
      <w:pPr>
        <w:pStyle w:val="EnvelopeReturn"/>
        <w:rPr>
          <w:rFonts w:ascii="Verdana" w:hAnsi="Verdana"/>
          <w:lang w:val="nl-NL"/>
        </w:rPr>
      </w:pPr>
    </w:p>
    <w:p w14:paraId="5481DE57" w14:textId="77777777" w:rsidR="007D506E" w:rsidRPr="004C65F6" w:rsidRDefault="007D506E">
      <w:pPr>
        <w:numPr>
          <w:ilvl w:val="0"/>
          <w:numId w:val="19"/>
        </w:numPr>
        <w:rPr>
          <w:rFonts w:ascii="Verdana" w:hAnsi="Verdana"/>
          <w:lang w:val="nl-NL"/>
        </w:rPr>
      </w:pPr>
      <w:r w:rsidRPr="004C65F6">
        <w:rPr>
          <w:rFonts w:ascii="Verdana" w:hAnsi="Verdana"/>
          <w:lang w:val="nl-NL"/>
        </w:rPr>
        <w:t>controle</w:t>
      </w:r>
    </w:p>
    <w:p w14:paraId="153BA193" w14:textId="77777777" w:rsidR="007D506E" w:rsidRPr="004C65F6" w:rsidRDefault="007D506E">
      <w:pPr>
        <w:numPr>
          <w:ilvl w:val="0"/>
          <w:numId w:val="8"/>
        </w:numPr>
        <w:tabs>
          <w:tab w:val="clear" w:pos="360"/>
          <w:tab w:val="num" w:pos="720"/>
        </w:tabs>
        <w:ind w:left="720"/>
        <w:rPr>
          <w:rFonts w:ascii="Verdana" w:hAnsi="Verdana"/>
          <w:lang w:val="nl-NL"/>
        </w:rPr>
      </w:pPr>
      <w:r w:rsidRPr="004C65F6">
        <w:rPr>
          <w:rFonts w:ascii="Verdana" w:hAnsi="Verdana"/>
          <w:lang w:val="nl-NL"/>
        </w:rPr>
        <w:t>Ziekten of plaagproblemen worden vastgelegd en overgenomen in het “Logboek Vermeerdering”. Bij constatering van ziekten die een goede vermeerdering van het zaad bedreigen wordt het CGN gewaarschuwd.</w:t>
      </w:r>
    </w:p>
    <w:p w14:paraId="2BB24272" w14:textId="77777777" w:rsidR="007D506E" w:rsidRPr="004C65F6" w:rsidRDefault="007D506E">
      <w:pPr>
        <w:pStyle w:val="EnvelopeReturn"/>
        <w:rPr>
          <w:rFonts w:ascii="Verdana" w:hAnsi="Verdana"/>
          <w:lang w:val="nl-NL"/>
        </w:rPr>
      </w:pPr>
    </w:p>
    <w:p w14:paraId="70ABD22C" w14:textId="77777777" w:rsidR="007D506E" w:rsidRPr="004C65F6" w:rsidRDefault="007D506E">
      <w:pPr>
        <w:numPr>
          <w:ilvl w:val="0"/>
          <w:numId w:val="20"/>
        </w:numPr>
        <w:rPr>
          <w:rFonts w:ascii="Verdana" w:hAnsi="Verdana"/>
          <w:lang w:val="nl-NL"/>
        </w:rPr>
      </w:pPr>
      <w:r w:rsidRPr="004C65F6">
        <w:rPr>
          <w:rFonts w:ascii="Verdana" w:hAnsi="Verdana"/>
          <w:lang w:val="nl-NL"/>
        </w:rPr>
        <w:t>zaadbehandeling na oogst</w:t>
      </w:r>
    </w:p>
    <w:p w14:paraId="0AAADC1F" w14:textId="77777777" w:rsidR="007D506E" w:rsidRPr="004C65F6" w:rsidRDefault="007D506E">
      <w:pPr>
        <w:numPr>
          <w:ilvl w:val="0"/>
          <w:numId w:val="20"/>
        </w:numPr>
        <w:ind w:left="720"/>
        <w:rPr>
          <w:rFonts w:ascii="Verdana" w:hAnsi="Verdana"/>
          <w:lang w:val="nl-NL"/>
        </w:rPr>
      </w:pPr>
      <w:r w:rsidRPr="004C65F6">
        <w:rPr>
          <w:rFonts w:ascii="Verdana" w:hAnsi="Verdana"/>
          <w:lang w:val="nl-NL"/>
        </w:rPr>
        <w:t xml:space="preserve">De zakken met geoogste plantendelen worden </w:t>
      </w:r>
      <w:proofErr w:type="spellStart"/>
      <w:r w:rsidRPr="004C65F6">
        <w:rPr>
          <w:rFonts w:ascii="Verdana" w:hAnsi="Verdana"/>
          <w:lang w:val="nl-NL"/>
        </w:rPr>
        <w:t>voorgedroogd</w:t>
      </w:r>
      <w:proofErr w:type="spellEnd"/>
      <w:r w:rsidRPr="004C65F6">
        <w:rPr>
          <w:rFonts w:ascii="Verdana" w:hAnsi="Verdana"/>
          <w:lang w:val="nl-NL"/>
        </w:rPr>
        <w:t xml:space="preserve">. </w:t>
      </w:r>
    </w:p>
    <w:p w14:paraId="57CB47BC" w14:textId="77777777" w:rsidR="007D506E" w:rsidRPr="004C65F6" w:rsidRDefault="007D506E">
      <w:pPr>
        <w:numPr>
          <w:ilvl w:val="0"/>
          <w:numId w:val="20"/>
        </w:numPr>
        <w:ind w:left="720"/>
        <w:rPr>
          <w:rFonts w:ascii="Verdana" w:hAnsi="Verdana"/>
          <w:lang w:val="nl-NL"/>
        </w:rPr>
      </w:pPr>
      <w:r w:rsidRPr="004C65F6">
        <w:rPr>
          <w:rFonts w:ascii="Verdana" w:hAnsi="Verdana"/>
          <w:lang w:val="nl-NL"/>
        </w:rPr>
        <w:t>In overleg met het CGN wordt besloten hoe het zaad na de oogst geschoond wordt.</w:t>
      </w:r>
    </w:p>
    <w:p w14:paraId="2C8BD329" w14:textId="77777777" w:rsidR="007D506E" w:rsidRPr="004C65F6" w:rsidRDefault="007D506E">
      <w:pPr>
        <w:pStyle w:val="EnvelopeReturn"/>
        <w:rPr>
          <w:rFonts w:ascii="Verdana" w:hAnsi="Verdana"/>
          <w:lang w:val="nl-NL"/>
        </w:rPr>
      </w:pPr>
    </w:p>
    <w:p w14:paraId="0B3099E6" w14:textId="77777777" w:rsidR="007D506E" w:rsidRPr="004C65F6" w:rsidRDefault="007D506E">
      <w:pPr>
        <w:pStyle w:val="EnvelopeReturn"/>
        <w:rPr>
          <w:rFonts w:ascii="Verdana" w:hAnsi="Verdana"/>
          <w:b/>
          <w:i/>
          <w:lang w:val="nl-NL"/>
        </w:rPr>
      </w:pPr>
      <w:r w:rsidRPr="004C65F6">
        <w:rPr>
          <w:rFonts w:ascii="Verdana" w:hAnsi="Verdana"/>
          <w:b/>
          <w:lang w:val="nl-NL"/>
        </w:rPr>
        <w:t>Afronding</w:t>
      </w:r>
    </w:p>
    <w:p w14:paraId="628CC367" w14:textId="77777777" w:rsidR="007D506E" w:rsidRPr="004C65F6" w:rsidRDefault="007D506E">
      <w:pPr>
        <w:numPr>
          <w:ilvl w:val="0"/>
          <w:numId w:val="24"/>
        </w:numPr>
        <w:rPr>
          <w:rFonts w:ascii="Verdana" w:hAnsi="Verdana"/>
          <w:lang w:val="nl-NL"/>
        </w:rPr>
      </w:pPr>
      <w:r w:rsidRPr="004C65F6">
        <w:rPr>
          <w:rFonts w:ascii="Verdana" w:hAnsi="Verdana"/>
          <w:lang w:val="nl-NL"/>
        </w:rPr>
        <w:t xml:space="preserve">Alle afwijkingen tijdens de teelt worden genoteerd en meegestuurd met het zaad. Deze notities worden overgenomen in het “Logboek vermeerdering”. </w:t>
      </w:r>
    </w:p>
    <w:p w14:paraId="4D311EC2" w14:textId="77777777" w:rsidR="007D506E" w:rsidRPr="004C65F6" w:rsidRDefault="007D506E" w:rsidP="00FD3284">
      <w:pPr>
        <w:numPr>
          <w:ilvl w:val="0"/>
          <w:numId w:val="27"/>
        </w:numPr>
        <w:rPr>
          <w:rFonts w:ascii="Verdana" w:hAnsi="Verdana"/>
          <w:lang w:val="nl-NL"/>
        </w:rPr>
      </w:pPr>
      <w:r w:rsidRPr="00FD3284">
        <w:rPr>
          <w:rFonts w:ascii="Verdana" w:hAnsi="Verdana"/>
          <w:lang w:val="nl-NL"/>
        </w:rPr>
        <w:t xml:space="preserve">Het </w:t>
      </w:r>
      <w:r w:rsidR="00FD3284" w:rsidRPr="00FD3284">
        <w:rPr>
          <w:rFonts w:ascii="Verdana" w:hAnsi="Verdana"/>
          <w:lang w:val="nl-NL"/>
        </w:rPr>
        <w:t>geoogste zaad wordt zo snel mogelijk, maar uiterlijk 6 maanden na de oogst, naar het CGN gestuurd, waarbij de zaadzakken zijn voorzien van het CGN nummer en het veldnummer.</w:t>
      </w:r>
    </w:p>
    <w:sectPr w:rsidR="007D506E" w:rsidRPr="004C65F6">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F59BD" w14:textId="77777777" w:rsidR="009B3005" w:rsidRDefault="009B3005">
      <w:r>
        <w:separator/>
      </w:r>
    </w:p>
  </w:endnote>
  <w:endnote w:type="continuationSeparator" w:id="0">
    <w:p w14:paraId="379FD5EE" w14:textId="77777777" w:rsidR="009B3005" w:rsidRDefault="009B3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5D83B" w14:textId="77777777" w:rsidR="009B3005" w:rsidRDefault="009B3005">
      <w:r>
        <w:separator/>
      </w:r>
    </w:p>
  </w:footnote>
  <w:footnote w:type="continuationSeparator" w:id="0">
    <w:p w14:paraId="25C628E9" w14:textId="77777777" w:rsidR="009B3005" w:rsidRDefault="009B3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843DB6" w14:paraId="16F67B45" w14:textId="77777777">
      <w:trPr>
        <w:trHeight w:val="1099"/>
      </w:trPr>
      <w:tc>
        <w:tcPr>
          <w:tcW w:w="7338" w:type="dxa"/>
        </w:tcPr>
        <w:p w14:paraId="46E74E74" w14:textId="77777777" w:rsidR="00843DB6" w:rsidRPr="000C7067" w:rsidRDefault="00843DB6">
          <w:pPr>
            <w:pStyle w:val="Header"/>
            <w:rPr>
              <w:rStyle w:val="PageNumber"/>
              <w:sz w:val="16"/>
              <w:lang w:val="nl-NL"/>
            </w:rPr>
          </w:pPr>
          <w:r w:rsidRPr="00D307F9">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D307F9">
            <w:rPr>
              <w:rFonts w:ascii="Tahoma" w:hAnsi="Tahoma"/>
              <w:sz w:val="40"/>
              <w:lang w:val="nl-NL"/>
              <w14:shadow w14:blurRad="50800" w14:dist="38100" w14:dir="2700000" w14:sx="100000" w14:sy="100000" w14:kx="0" w14:ky="0" w14:algn="tl">
                <w14:srgbClr w14:val="000000">
                  <w14:alpha w14:val="60000"/>
                </w14:srgbClr>
              </w14:shadow>
            </w:rPr>
            <w:br/>
          </w:r>
          <w:r w:rsidRPr="00D307F9">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32B9A4DD" w14:textId="77777777" w:rsidR="00843DB6" w:rsidRDefault="00D307F9">
          <w:pPr>
            <w:pStyle w:val="Header"/>
            <w:rPr>
              <w:rStyle w:val="PageNumber"/>
              <w:sz w:val="16"/>
            </w:rPr>
          </w:pPr>
          <w:r>
            <w:rPr>
              <w:rFonts w:ascii="Tahoma" w:hAnsi="Tahoma"/>
              <w:b/>
              <w:noProof/>
              <w:sz w:val="40"/>
              <w:lang w:val="nl-NL"/>
            </w:rPr>
            <w:drawing>
              <wp:inline distT="0" distB="0" distL="0" distR="0" wp14:anchorId="0408E6F8" wp14:editId="649171DD">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843DB6" w14:paraId="3A6E3BE6" w14:textId="77777777">
      <w:trPr>
        <w:trHeight w:val="574"/>
      </w:trPr>
      <w:tc>
        <w:tcPr>
          <w:tcW w:w="7338" w:type="dxa"/>
        </w:tcPr>
        <w:p w14:paraId="08E3B666" w14:textId="77777777" w:rsidR="00843DB6" w:rsidRDefault="00843DB6">
          <w:pPr>
            <w:pStyle w:val="Header"/>
            <w:tabs>
              <w:tab w:val="left" w:pos="851"/>
            </w:tabs>
            <w:rPr>
              <w:rStyle w:val="PageNumber"/>
              <w:sz w:val="16"/>
            </w:rPr>
          </w:pPr>
        </w:p>
        <w:p w14:paraId="22D9209A" w14:textId="77777777" w:rsidR="00843DB6" w:rsidRDefault="00843DB6">
          <w:pPr>
            <w:pStyle w:val="Header"/>
            <w:tabs>
              <w:tab w:val="left" w:pos="851"/>
            </w:tabs>
            <w:rPr>
              <w:rStyle w:val="PageNumber"/>
              <w:b/>
              <w:sz w:val="16"/>
            </w:rPr>
          </w:pPr>
        </w:p>
        <w:p w14:paraId="7EC47A99" w14:textId="77777777" w:rsidR="00843DB6" w:rsidRPr="000C7067" w:rsidRDefault="00843DB6">
          <w:pPr>
            <w:pStyle w:val="Header"/>
            <w:tabs>
              <w:tab w:val="left" w:pos="851"/>
            </w:tabs>
            <w:rPr>
              <w:rStyle w:val="PageNumber"/>
              <w:b/>
              <w:sz w:val="16"/>
              <w:lang w:val="nl-NL"/>
            </w:rPr>
          </w:pPr>
          <w:r w:rsidRPr="000C7067">
            <w:rPr>
              <w:rStyle w:val="PageNumber"/>
              <w:b/>
              <w:sz w:val="16"/>
              <w:lang w:val="nl-NL"/>
            </w:rPr>
            <w:t>PRT-CGN-PG-108 PROTOCOL VERMEERDERING TUINBOUWGEWASSEN</w:t>
          </w:r>
        </w:p>
        <w:p w14:paraId="52A04ACC" w14:textId="77777777" w:rsidR="00843DB6" w:rsidRPr="000C7067" w:rsidRDefault="00843DB6">
          <w:pPr>
            <w:pStyle w:val="Header"/>
            <w:tabs>
              <w:tab w:val="left" w:pos="851"/>
            </w:tabs>
            <w:rPr>
              <w:rStyle w:val="PageNumber"/>
              <w:sz w:val="16"/>
              <w:lang w:val="nl-NL"/>
            </w:rPr>
          </w:pPr>
          <w:r w:rsidRPr="000C7067">
            <w:rPr>
              <w:rStyle w:val="PageNumber"/>
              <w:sz w:val="16"/>
              <w:lang w:val="nl-NL"/>
            </w:rPr>
            <w:tab/>
          </w:r>
        </w:p>
        <w:p w14:paraId="6A6260D4" w14:textId="77777777" w:rsidR="00843DB6" w:rsidRPr="000C7067" w:rsidRDefault="00843DB6">
          <w:pPr>
            <w:pStyle w:val="Header"/>
            <w:tabs>
              <w:tab w:val="left" w:pos="851"/>
            </w:tabs>
            <w:rPr>
              <w:rStyle w:val="PageNumber"/>
              <w:sz w:val="16"/>
              <w:lang w:val="nl-NL"/>
            </w:rPr>
          </w:pPr>
        </w:p>
      </w:tc>
      <w:tc>
        <w:tcPr>
          <w:tcW w:w="1518" w:type="dxa"/>
        </w:tcPr>
        <w:p w14:paraId="5B29945C" w14:textId="77777777" w:rsidR="00843DB6" w:rsidRPr="000C7067" w:rsidRDefault="00843DB6">
          <w:pPr>
            <w:pStyle w:val="Header"/>
            <w:rPr>
              <w:rStyle w:val="PageNumber"/>
              <w:sz w:val="16"/>
              <w:lang w:val="nl-NL"/>
            </w:rPr>
          </w:pPr>
          <w:r w:rsidRPr="000C7067">
            <w:rPr>
              <w:rStyle w:val="PageNumber"/>
              <w:sz w:val="16"/>
              <w:lang w:val="nl-NL"/>
            </w:rPr>
            <w:t>PGR</w:t>
          </w:r>
        </w:p>
        <w:p w14:paraId="652D641D" w14:textId="77777777" w:rsidR="00843DB6" w:rsidRPr="000C7067" w:rsidRDefault="00843DB6">
          <w:pPr>
            <w:pStyle w:val="Header"/>
            <w:rPr>
              <w:rStyle w:val="PageNumber"/>
              <w:sz w:val="16"/>
              <w:lang w:val="nl-NL"/>
            </w:rPr>
          </w:pPr>
          <w:r w:rsidRPr="000C7067">
            <w:rPr>
              <w:rStyle w:val="PageNumber"/>
              <w:sz w:val="16"/>
              <w:lang w:val="nl-NL"/>
            </w:rPr>
            <w:t>PRT-CGN-PG-108</w:t>
          </w:r>
        </w:p>
        <w:p w14:paraId="19668C72" w14:textId="77777777" w:rsidR="00843DB6" w:rsidRPr="000C7067" w:rsidRDefault="00843DB6">
          <w:pPr>
            <w:pStyle w:val="Header"/>
            <w:rPr>
              <w:rStyle w:val="PageNumber"/>
              <w:sz w:val="16"/>
              <w:lang w:val="nl-NL"/>
            </w:rPr>
          </w:pPr>
          <w:r>
            <w:rPr>
              <w:rStyle w:val="PageNumber"/>
              <w:sz w:val="16"/>
              <w:lang w:val="nl-NL"/>
            </w:rPr>
            <w:t>Versie: 2</w:t>
          </w:r>
        </w:p>
        <w:p w14:paraId="0E26B813" w14:textId="77777777" w:rsidR="00843DB6" w:rsidRDefault="00843DB6">
          <w:pPr>
            <w:pStyle w:val="Header"/>
            <w:rPr>
              <w:rStyle w:val="PageNumber"/>
              <w:sz w:val="16"/>
            </w:rPr>
          </w:pPr>
          <w:proofErr w:type="spellStart"/>
          <w:r>
            <w:rPr>
              <w:rStyle w:val="PageNumber"/>
              <w:sz w:val="16"/>
            </w:rPr>
            <w:t>Pagina</w:t>
          </w:r>
          <w:proofErr w:type="spellEnd"/>
          <w:r>
            <w:rPr>
              <w:rStyle w:val="PageNumber"/>
              <w:sz w:val="16"/>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4C65F6">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4C65F6">
            <w:rPr>
              <w:rStyle w:val="PageNumber"/>
              <w:noProof/>
              <w:sz w:val="16"/>
            </w:rPr>
            <w:t>2</w:t>
          </w:r>
          <w:r>
            <w:rPr>
              <w:rStyle w:val="PageNumber"/>
              <w:sz w:val="16"/>
            </w:rPr>
            <w:fldChar w:fldCharType="end"/>
          </w:r>
        </w:p>
        <w:p w14:paraId="7E706F64" w14:textId="77777777" w:rsidR="00843DB6" w:rsidRDefault="00843DB6">
          <w:pPr>
            <w:pStyle w:val="Header"/>
            <w:rPr>
              <w:rStyle w:val="PageNumber"/>
              <w:sz w:val="16"/>
            </w:rPr>
          </w:pPr>
          <w:proofErr w:type="spellStart"/>
          <w:r>
            <w:rPr>
              <w:rStyle w:val="PageNumber"/>
              <w:sz w:val="16"/>
            </w:rPr>
            <w:t>Afgifte</w:t>
          </w:r>
          <w:proofErr w:type="spellEnd"/>
          <w:r>
            <w:rPr>
              <w:rStyle w:val="PageNumber"/>
              <w:sz w:val="16"/>
            </w:rPr>
            <w:t>: 06/06/06</w:t>
          </w:r>
        </w:p>
      </w:tc>
    </w:tr>
  </w:tbl>
  <w:p w14:paraId="31FCC80A" w14:textId="77777777" w:rsidR="00843DB6" w:rsidRDefault="00843DB6">
    <w:pPr>
      <w:pStyle w:val="Header"/>
    </w:pPr>
  </w:p>
  <w:p w14:paraId="4992E72C" w14:textId="77777777" w:rsidR="00843DB6" w:rsidRDefault="00843DB6">
    <w:pPr>
      <w:pStyle w:val="Header"/>
    </w:pPr>
  </w:p>
  <w:p w14:paraId="23BB5E06" w14:textId="77777777" w:rsidR="00843DB6" w:rsidRDefault="00843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multilevel"/>
    <w:tmpl w:val="C568D5C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D4B0DC2"/>
    <w:multiLevelType w:val="multilevel"/>
    <w:tmpl w:val="8A06A39E"/>
    <w:lvl w:ilvl="0">
      <w:start w:val="3"/>
      <w:numFmt w:val="decimal"/>
      <w:lvlText w:val="%1."/>
      <w:lvlJc w:val="left"/>
      <w:pPr>
        <w:tabs>
          <w:tab w:val="num" w:pos="852"/>
        </w:tabs>
        <w:ind w:left="852" w:hanging="852"/>
      </w:pPr>
      <w:rPr>
        <w:rFonts w:hint="default"/>
      </w:rPr>
    </w:lvl>
    <w:lvl w:ilvl="1">
      <w:start w:val="2"/>
      <w:numFmt w:val="decimal"/>
      <w:isLgl/>
      <w:lvlText w:val="%1.%2"/>
      <w:lvlJc w:val="left"/>
      <w:pPr>
        <w:tabs>
          <w:tab w:val="num" w:pos="852"/>
        </w:tabs>
        <w:ind w:left="852" w:hanging="852"/>
      </w:pPr>
      <w:rPr>
        <w:rFonts w:hint="default"/>
      </w:rPr>
    </w:lvl>
    <w:lvl w:ilvl="2">
      <w:start w:val="1"/>
      <w:numFmt w:val="decimal"/>
      <w:isLgl/>
      <w:lvlText w:val="%1.%2.%3"/>
      <w:lvlJc w:val="left"/>
      <w:pPr>
        <w:tabs>
          <w:tab w:val="num" w:pos="852"/>
        </w:tabs>
        <w:ind w:left="852" w:hanging="852"/>
      </w:pPr>
      <w:rPr>
        <w:rFonts w:hint="default"/>
      </w:rPr>
    </w:lvl>
    <w:lvl w:ilvl="3">
      <w:start w:val="1"/>
      <w:numFmt w:val="decimal"/>
      <w:isLgl/>
      <w:lvlText w:val="%1.%2.%3.%4"/>
      <w:lvlJc w:val="left"/>
      <w:pPr>
        <w:tabs>
          <w:tab w:val="num" w:pos="852"/>
        </w:tabs>
        <w:ind w:left="852" w:hanging="852"/>
      </w:pPr>
      <w:rPr>
        <w:rFonts w:hint="default"/>
      </w:rPr>
    </w:lvl>
    <w:lvl w:ilvl="4">
      <w:start w:val="1"/>
      <w:numFmt w:val="decimal"/>
      <w:isLgl/>
      <w:lvlText w:val="%1.%2.%3.%4.%5"/>
      <w:lvlJc w:val="left"/>
      <w:pPr>
        <w:tabs>
          <w:tab w:val="num" w:pos="852"/>
        </w:tabs>
        <w:ind w:left="852" w:hanging="852"/>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9"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B421C4"/>
    <w:multiLevelType w:val="multilevel"/>
    <w:tmpl w:val="33EAFE6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3C51DA0"/>
    <w:multiLevelType w:val="multilevel"/>
    <w:tmpl w:val="6D82A38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8"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27A251E"/>
    <w:multiLevelType w:val="multilevel"/>
    <w:tmpl w:val="342006C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326250630">
    <w:abstractNumId w:val="7"/>
  </w:num>
  <w:num w:numId="2" w16cid:durableId="1925648550">
    <w:abstractNumId w:val="0"/>
    <w:lvlOverride w:ilvl="0">
      <w:lvl w:ilvl="0">
        <w:start w:val="1"/>
        <w:numFmt w:val="bullet"/>
        <w:lvlText w:val=""/>
        <w:legacy w:legacy="1" w:legacySpace="0" w:legacyIndent="567"/>
        <w:lvlJc w:val="left"/>
        <w:rPr>
          <w:rFonts w:ascii="Symbol" w:hAnsi="Symbol" w:hint="default"/>
          <w:sz w:val="20"/>
        </w:rPr>
      </w:lvl>
    </w:lvlOverride>
  </w:num>
  <w:num w:numId="3" w16cid:durableId="1054619683">
    <w:abstractNumId w:val="20"/>
  </w:num>
  <w:num w:numId="4" w16cid:durableId="990327839">
    <w:abstractNumId w:val="16"/>
  </w:num>
  <w:num w:numId="5" w16cid:durableId="2064327956">
    <w:abstractNumId w:val="2"/>
  </w:num>
  <w:num w:numId="6" w16cid:durableId="497430783">
    <w:abstractNumId w:val="10"/>
  </w:num>
  <w:num w:numId="7" w16cid:durableId="195318336">
    <w:abstractNumId w:val="12"/>
  </w:num>
  <w:num w:numId="8" w16cid:durableId="1523976857">
    <w:abstractNumId w:val="13"/>
  </w:num>
  <w:num w:numId="9" w16cid:durableId="991101848">
    <w:abstractNumId w:val="4"/>
  </w:num>
  <w:num w:numId="10" w16cid:durableId="1801145509">
    <w:abstractNumId w:val="8"/>
  </w:num>
  <w:num w:numId="11" w16cid:durableId="1302611534">
    <w:abstractNumId w:val="1"/>
  </w:num>
  <w:num w:numId="12" w16cid:durableId="1407341329">
    <w:abstractNumId w:val="9"/>
  </w:num>
  <w:num w:numId="13" w16cid:durableId="1519543182">
    <w:abstractNumId w:val="15"/>
  </w:num>
  <w:num w:numId="14" w16cid:durableId="833255571">
    <w:abstractNumId w:val="19"/>
  </w:num>
  <w:num w:numId="15" w16cid:durableId="985208973">
    <w:abstractNumId w:val="17"/>
  </w:num>
  <w:num w:numId="16" w16cid:durableId="1534920996">
    <w:abstractNumId w:val="11"/>
  </w:num>
  <w:num w:numId="17" w16cid:durableId="274026981">
    <w:abstractNumId w:val="25"/>
  </w:num>
  <w:num w:numId="18" w16cid:durableId="1980070122">
    <w:abstractNumId w:val="24"/>
  </w:num>
  <w:num w:numId="19" w16cid:durableId="1435511405">
    <w:abstractNumId w:val="22"/>
  </w:num>
  <w:num w:numId="20" w16cid:durableId="893078358">
    <w:abstractNumId w:val="27"/>
  </w:num>
  <w:num w:numId="21" w16cid:durableId="1908028992">
    <w:abstractNumId w:val="5"/>
  </w:num>
  <w:num w:numId="22" w16cid:durableId="1936472417">
    <w:abstractNumId w:val="26"/>
  </w:num>
  <w:num w:numId="23" w16cid:durableId="1377392308">
    <w:abstractNumId w:val="6"/>
  </w:num>
  <w:num w:numId="24" w16cid:durableId="1392539046">
    <w:abstractNumId w:val="3"/>
  </w:num>
  <w:num w:numId="25" w16cid:durableId="1771051385">
    <w:abstractNumId w:val="23"/>
  </w:num>
  <w:num w:numId="26" w16cid:durableId="1772117609">
    <w:abstractNumId w:val="14"/>
  </w:num>
  <w:num w:numId="27" w16cid:durableId="338041278">
    <w:abstractNumId w:val="21"/>
  </w:num>
  <w:num w:numId="28" w16cid:durableId="174333228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7067"/>
    <w:rsid w:val="000C7067"/>
    <w:rsid w:val="00174039"/>
    <w:rsid w:val="004823BE"/>
    <w:rsid w:val="004C65F6"/>
    <w:rsid w:val="0075677B"/>
    <w:rsid w:val="007D506E"/>
    <w:rsid w:val="00843DB6"/>
    <w:rsid w:val="008F40AB"/>
    <w:rsid w:val="009B3005"/>
    <w:rsid w:val="00A0056F"/>
    <w:rsid w:val="00B217C5"/>
    <w:rsid w:val="00B67438"/>
    <w:rsid w:val="00C91D15"/>
    <w:rsid w:val="00D307F9"/>
    <w:rsid w:val="00FC3C5E"/>
    <w:rsid w:val="00FD3284"/>
    <w:rsid w:val="00FE05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58B52"/>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b/>
      <w:sz w:val="22"/>
      <w:u w:val="single"/>
      <w:lang w:val="nl-NL"/>
    </w:rPr>
  </w:style>
  <w:style w:type="paragraph" w:styleId="BodyTextIndent">
    <w:name w:val="Body Text Indent"/>
    <w:basedOn w:val="Normal"/>
    <w:pPr>
      <w:ind w:left="709"/>
    </w:pPr>
    <w:rPr>
      <w:rFonts w:ascii="Arial" w:hAnsi="Arial"/>
      <w:sz w:val="22"/>
      <w:lang w:val="nl-NL"/>
    </w:rPr>
  </w:style>
  <w:style w:type="paragraph" w:styleId="BalloonText">
    <w:name w:val="Balloon Text"/>
    <w:basedOn w:val="Normal"/>
    <w:link w:val="BalloonTextChar"/>
    <w:rsid w:val="00D307F9"/>
    <w:rPr>
      <w:rFonts w:ascii="Tahoma" w:hAnsi="Tahoma" w:cs="Tahoma"/>
      <w:sz w:val="16"/>
      <w:szCs w:val="16"/>
    </w:rPr>
  </w:style>
  <w:style w:type="character" w:customStyle="1" w:styleId="BalloonTextChar">
    <w:name w:val="Balloon Text Char"/>
    <w:basedOn w:val="DefaultParagraphFont"/>
    <w:link w:val="BalloonText"/>
    <w:rsid w:val="00D307F9"/>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10B75-CB76-4781-A8EF-FC01270E12D3}"/>
</file>

<file path=customXml/itemProps2.xml><?xml version="1.0" encoding="utf-8"?>
<ds:datastoreItem xmlns:ds="http://schemas.openxmlformats.org/officeDocument/2006/customXml" ds:itemID="{05EAAE19-5B6D-4FDA-BBA0-0B36F36E7B7D}"/>
</file>

<file path=customXml/itemProps3.xml><?xml version="1.0" encoding="utf-8"?>
<ds:datastoreItem xmlns:ds="http://schemas.openxmlformats.org/officeDocument/2006/customXml" ds:itemID="{0C230A4C-3023-4964-818F-707BD6568CC2}"/>
</file>

<file path=docProps/app.xml><?xml version="1.0" encoding="utf-8"?>
<Properties xmlns="http://schemas.openxmlformats.org/officeDocument/2006/extended-properties" xmlns:vt="http://schemas.openxmlformats.org/officeDocument/2006/docPropsVTypes">
  <Template>Normal.dotm</Template>
  <TotalTime>2</TotalTime>
  <Pages>2</Pages>
  <Words>550</Words>
  <Characters>3028</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PRT-108</vt:lpstr>
      <vt:lpstr>PRT-108</vt:lpstr>
    </vt:vector>
  </TitlesOfParts>
  <Company>CPRO-DLO</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PRT-108</dc:title>
  <dc:creator>&lt;your username here&gt;</dc:creator>
  <cp:lastModifiedBy>Bouchaut, Dione</cp:lastModifiedBy>
  <cp:revision>7</cp:revision>
  <cp:lastPrinted>2006-08-07T13:52:00Z</cp:lastPrinted>
  <dcterms:created xsi:type="dcterms:W3CDTF">2014-12-23T11:52:00Z</dcterms:created>
  <dcterms:modified xsi:type="dcterms:W3CDTF">2024-01-09T12:49:00Z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